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91CC5" w14:textId="77777777" w:rsidR="00DA4391" w:rsidRDefault="00DA4391" w:rsidP="00EB1FF8">
      <w:pPr>
        <w:spacing w:line="360" w:lineRule="auto"/>
        <w:rPr>
          <w:b/>
          <w:bCs/>
        </w:rPr>
      </w:pPr>
      <w:r>
        <w:rPr>
          <w:b/>
          <w:bCs/>
        </w:rPr>
        <w:t>REQUEST FOR EXPRESSION OF INTEREST (REOI)</w:t>
      </w:r>
    </w:p>
    <w:p w14:paraId="49E15F46" w14:textId="0D561A76" w:rsidR="00DA4391" w:rsidRPr="00DA4391" w:rsidRDefault="00DA4391" w:rsidP="00EB1FF8">
      <w:pPr>
        <w:spacing w:line="360" w:lineRule="auto"/>
      </w:pPr>
      <w:r w:rsidRPr="00DA4391">
        <w:rPr>
          <w:b/>
          <w:bCs/>
        </w:rPr>
        <w:t>CONSULTING SERVICES – FIRMS SELECTION</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560"/>
        <w:gridCol w:w="708"/>
        <w:gridCol w:w="7092"/>
      </w:tblGrid>
      <w:tr w:rsidR="00DA4391" w:rsidRPr="00DA4391" w14:paraId="0FEF6EB4" w14:textId="77777777" w:rsidTr="00163792">
        <w:tc>
          <w:tcPr>
            <w:tcW w:w="1560" w:type="dxa"/>
            <w:vAlign w:val="center"/>
            <w:hideMark/>
          </w:tcPr>
          <w:p w14:paraId="6610D2A0" w14:textId="77777777" w:rsidR="00DA4391" w:rsidRPr="00DA4391" w:rsidRDefault="00DA4391" w:rsidP="00EB1FF8">
            <w:pPr>
              <w:spacing w:line="360" w:lineRule="auto"/>
            </w:pPr>
            <w:r w:rsidRPr="00DA4391">
              <w:rPr>
                <w:b/>
                <w:bCs/>
              </w:rPr>
              <w:t>Country</w:t>
            </w:r>
          </w:p>
        </w:tc>
        <w:tc>
          <w:tcPr>
            <w:tcW w:w="708" w:type="dxa"/>
            <w:vAlign w:val="center"/>
            <w:hideMark/>
          </w:tcPr>
          <w:p w14:paraId="2E6D3EEF" w14:textId="77777777" w:rsidR="00DA4391" w:rsidRPr="00DA4391" w:rsidRDefault="00DA4391" w:rsidP="00EB1FF8">
            <w:pPr>
              <w:spacing w:line="360" w:lineRule="auto"/>
            </w:pPr>
            <w:r w:rsidRPr="00DA4391">
              <w:rPr>
                <w:b/>
                <w:bCs/>
              </w:rPr>
              <w:t>:</w:t>
            </w:r>
          </w:p>
        </w:tc>
        <w:tc>
          <w:tcPr>
            <w:tcW w:w="7092" w:type="dxa"/>
            <w:vAlign w:val="center"/>
            <w:hideMark/>
          </w:tcPr>
          <w:p w14:paraId="30142580" w14:textId="77777777" w:rsidR="00DA4391" w:rsidRPr="00DA4391" w:rsidRDefault="00DA4391" w:rsidP="00EB1FF8">
            <w:pPr>
              <w:spacing w:line="360" w:lineRule="auto"/>
            </w:pPr>
            <w:r w:rsidRPr="00DA4391">
              <w:t>Islamic Republic of Pakistan</w:t>
            </w:r>
          </w:p>
        </w:tc>
      </w:tr>
      <w:tr w:rsidR="00DA4391" w:rsidRPr="00DA4391" w14:paraId="4DD3C933" w14:textId="77777777" w:rsidTr="00163792">
        <w:tc>
          <w:tcPr>
            <w:tcW w:w="1560" w:type="dxa"/>
            <w:vAlign w:val="center"/>
            <w:hideMark/>
          </w:tcPr>
          <w:p w14:paraId="6F76A2A4" w14:textId="77777777" w:rsidR="00DA4391" w:rsidRPr="00DA4391" w:rsidRDefault="00DA4391" w:rsidP="00EB1FF8">
            <w:pPr>
              <w:spacing w:line="360" w:lineRule="auto"/>
            </w:pPr>
            <w:r w:rsidRPr="00DA4391">
              <w:rPr>
                <w:b/>
                <w:bCs/>
              </w:rPr>
              <w:t>Client</w:t>
            </w:r>
          </w:p>
        </w:tc>
        <w:tc>
          <w:tcPr>
            <w:tcW w:w="708" w:type="dxa"/>
            <w:vAlign w:val="center"/>
            <w:hideMark/>
          </w:tcPr>
          <w:p w14:paraId="354A50B6" w14:textId="77777777" w:rsidR="00DA4391" w:rsidRPr="00DA4391" w:rsidRDefault="00DA4391" w:rsidP="00EB1FF8">
            <w:pPr>
              <w:spacing w:line="360" w:lineRule="auto"/>
            </w:pPr>
            <w:r w:rsidRPr="00DA4391">
              <w:rPr>
                <w:b/>
                <w:bCs/>
              </w:rPr>
              <w:t>:</w:t>
            </w:r>
          </w:p>
        </w:tc>
        <w:tc>
          <w:tcPr>
            <w:tcW w:w="7092" w:type="dxa"/>
            <w:vAlign w:val="center"/>
            <w:hideMark/>
          </w:tcPr>
          <w:p w14:paraId="7F071594" w14:textId="77777777" w:rsidR="00DA4391" w:rsidRPr="00DA4391" w:rsidRDefault="00DA4391" w:rsidP="00EB1FF8">
            <w:pPr>
              <w:spacing w:line="360" w:lineRule="auto"/>
            </w:pPr>
            <w:r w:rsidRPr="00DA4391">
              <w:t>Karachi Water &amp; Sewerage Services Improvement Project [KWSSIP]</w:t>
            </w:r>
          </w:p>
        </w:tc>
      </w:tr>
      <w:tr w:rsidR="00DA4391" w:rsidRPr="00DA4391" w14:paraId="05BDE82A" w14:textId="77777777" w:rsidTr="00163792">
        <w:tc>
          <w:tcPr>
            <w:tcW w:w="1560" w:type="dxa"/>
            <w:vAlign w:val="center"/>
            <w:hideMark/>
          </w:tcPr>
          <w:p w14:paraId="50DA7BDF" w14:textId="07998CFF" w:rsidR="00DA4391" w:rsidRPr="00DA4391" w:rsidRDefault="00DA4391" w:rsidP="00EB1FF8">
            <w:pPr>
              <w:spacing w:line="360" w:lineRule="auto"/>
            </w:pPr>
            <w:r w:rsidRPr="00DA4391">
              <w:rPr>
                <w:b/>
                <w:bCs/>
              </w:rPr>
              <w:t>Loan</w:t>
            </w:r>
            <w:r w:rsidR="00163792">
              <w:rPr>
                <w:b/>
                <w:bCs/>
              </w:rPr>
              <w:t xml:space="preserve"> </w:t>
            </w:r>
            <w:r w:rsidRPr="00DA4391">
              <w:rPr>
                <w:b/>
                <w:bCs/>
              </w:rPr>
              <w:t>No./Credit No./ Grant No</w:t>
            </w:r>
          </w:p>
        </w:tc>
        <w:tc>
          <w:tcPr>
            <w:tcW w:w="708" w:type="dxa"/>
            <w:vAlign w:val="center"/>
            <w:hideMark/>
          </w:tcPr>
          <w:p w14:paraId="68CF0BC0" w14:textId="77777777" w:rsidR="00DA4391" w:rsidRPr="00DA4391" w:rsidRDefault="00DA4391" w:rsidP="00EB1FF8">
            <w:pPr>
              <w:spacing w:line="360" w:lineRule="auto"/>
            </w:pPr>
            <w:r w:rsidRPr="00DA4391">
              <w:rPr>
                <w:b/>
                <w:bCs/>
              </w:rPr>
              <w:t>:</w:t>
            </w:r>
          </w:p>
        </w:tc>
        <w:tc>
          <w:tcPr>
            <w:tcW w:w="7092" w:type="dxa"/>
            <w:vAlign w:val="center"/>
            <w:hideMark/>
          </w:tcPr>
          <w:p w14:paraId="6A02BA9C" w14:textId="34FFCAEB" w:rsidR="00DA4391" w:rsidRPr="00DA4391" w:rsidRDefault="00DA4391" w:rsidP="00EB1FF8">
            <w:pPr>
              <w:spacing w:line="360" w:lineRule="auto"/>
            </w:pPr>
            <w:r w:rsidRPr="00DA4391">
              <w:t>P1</w:t>
            </w:r>
            <w:r w:rsidR="00163792">
              <w:t>71</w:t>
            </w:r>
            <w:r w:rsidRPr="00DA4391">
              <w:t>4</w:t>
            </w:r>
            <w:r w:rsidR="00163792">
              <w:t>22</w:t>
            </w:r>
            <w:r w:rsidRPr="00DA4391">
              <w:t xml:space="preserve">; Loan IBRD </w:t>
            </w:r>
            <w:r w:rsidR="00163792">
              <w:t>97520</w:t>
            </w:r>
            <w:r w:rsidRPr="00DA4391">
              <w:t xml:space="preserve"> – PK</w:t>
            </w:r>
          </w:p>
        </w:tc>
      </w:tr>
      <w:tr w:rsidR="00DA4391" w:rsidRPr="00DA4391" w14:paraId="554769CE" w14:textId="77777777" w:rsidTr="00163792">
        <w:tc>
          <w:tcPr>
            <w:tcW w:w="1560" w:type="dxa"/>
            <w:vAlign w:val="center"/>
            <w:hideMark/>
          </w:tcPr>
          <w:p w14:paraId="61803F8A" w14:textId="77777777" w:rsidR="00DA4391" w:rsidRPr="00DA4391" w:rsidRDefault="00DA4391" w:rsidP="00EB1FF8">
            <w:pPr>
              <w:spacing w:line="360" w:lineRule="auto"/>
            </w:pPr>
            <w:r w:rsidRPr="00DA4391">
              <w:rPr>
                <w:b/>
                <w:bCs/>
              </w:rPr>
              <w:t>Assignment Title</w:t>
            </w:r>
          </w:p>
        </w:tc>
        <w:tc>
          <w:tcPr>
            <w:tcW w:w="708" w:type="dxa"/>
            <w:vAlign w:val="center"/>
            <w:hideMark/>
          </w:tcPr>
          <w:p w14:paraId="10127863" w14:textId="77777777" w:rsidR="00DA4391" w:rsidRPr="00DA4391" w:rsidRDefault="00DA4391" w:rsidP="00EB1FF8">
            <w:pPr>
              <w:spacing w:line="360" w:lineRule="auto"/>
            </w:pPr>
            <w:r w:rsidRPr="00DA4391">
              <w:rPr>
                <w:b/>
                <w:bCs/>
              </w:rPr>
              <w:t>:</w:t>
            </w:r>
          </w:p>
        </w:tc>
        <w:tc>
          <w:tcPr>
            <w:tcW w:w="7092" w:type="dxa"/>
            <w:vAlign w:val="center"/>
            <w:hideMark/>
          </w:tcPr>
          <w:p w14:paraId="2FA12CFB" w14:textId="62684C73" w:rsidR="00DA4391" w:rsidRPr="00DA4391" w:rsidRDefault="00450A7D" w:rsidP="00EB1FF8">
            <w:pPr>
              <w:spacing w:line="360" w:lineRule="auto"/>
            </w:pPr>
            <w:r w:rsidRPr="00450A7D">
              <w:rPr>
                <w:b/>
                <w:bCs/>
              </w:rPr>
              <w:t>Consultancy services for Internal Audit Firm for KWSSIP-II.</w:t>
            </w:r>
          </w:p>
        </w:tc>
      </w:tr>
      <w:tr w:rsidR="00DA4391" w:rsidRPr="00DA4391" w14:paraId="43692649" w14:textId="77777777" w:rsidTr="00163792">
        <w:tc>
          <w:tcPr>
            <w:tcW w:w="1560" w:type="dxa"/>
            <w:vAlign w:val="center"/>
            <w:hideMark/>
          </w:tcPr>
          <w:p w14:paraId="2FB2EEC3" w14:textId="77777777" w:rsidR="00DA4391" w:rsidRPr="00DA4391" w:rsidRDefault="00DA4391" w:rsidP="00EB1FF8">
            <w:pPr>
              <w:spacing w:line="360" w:lineRule="auto"/>
            </w:pPr>
            <w:r w:rsidRPr="00DA4391">
              <w:rPr>
                <w:b/>
                <w:bCs/>
              </w:rPr>
              <w:t>Reference No.</w:t>
            </w:r>
          </w:p>
        </w:tc>
        <w:tc>
          <w:tcPr>
            <w:tcW w:w="708" w:type="dxa"/>
            <w:vAlign w:val="center"/>
            <w:hideMark/>
          </w:tcPr>
          <w:p w14:paraId="7E7E6A08" w14:textId="77777777" w:rsidR="00DA4391" w:rsidRPr="00DA4391" w:rsidRDefault="00DA4391" w:rsidP="00EB1FF8">
            <w:pPr>
              <w:spacing w:line="360" w:lineRule="auto"/>
            </w:pPr>
            <w:r w:rsidRPr="00DA4391">
              <w:rPr>
                <w:b/>
                <w:bCs/>
              </w:rPr>
              <w:t>:</w:t>
            </w:r>
          </w:p>
        </w:tc>
        <w:tc>
          <w:tcPr>
            <w:tcW w:w="7092" w:type="dxa"/>
            <w:vAlign w:val="center"/>
            <w:hideMark/>
          </w:tcPr>
          <w:p w14:paraId="52B6A1C7" w14:textId="04B0D90C" w:rsidR="00DA4391" w:rsidRPr="00DA4391" w:rsidRDefault="00DA4391" w:rsidP="00EB1FF8">
            <w:pPr>
              <w:spacing w:line="360" w:lineRule="auto"/>
            </w:pPr>
            <w:r w:rsidRPr="00DA4391">
              <w:t>(As per Procurement Plan</w:t>
            </w:r>
            <w:r w:rsidRPr="003C348B">
              <w:t>): PK-</w:t>
            </w:r>
            <w:r w:rsidR="003C348B" w:rsidRPr="003C348B">
              <w:t>PIU- KWSSIP 2-</w:t>
            </w:r>
            <w:r w:rsidR="00450A7D" w:rsidRPr="00450A7D">
              <w:t>531322</w:t>
            </w:r>
            <w:r w:rsidRPr="003C348B">
              <w:t>-CS-CQS</w:t>
            </w:r>
          </w:p>
        </w:tc>
      </w:tr>
    </w:tbl>
    <w:p w14:paraId="441AB7F9" w14:textId="12AB2729" w:rsidR="00450A7D" w:rsidRDefault="00DA4391" w:rsidP="00EB1FF8">
      <w:pPr>
        <w:spacing w:line="360" w:lineRule="auto"/>
      </w:pPr>
      <w:r w:rsidRPr="00DA4391">
        <w:t xml:space="preserve">1. </w:t>
      </w:r>
      <w:r w:rsidR="00450A7D">
        <w:t xml:space="preserve">The Government of Sindh (GoS) has received a loan from the International Bank for Reconstruction and Development (IBRD) and the Asian Infrastructure Investment Bank (AIIB), along with counterpart funding from GoS, towards the cost of the Karachi Water &amp; Sewerage Services Improvement Project (KWSSIP). </w:t>
      </w:r>
    </w:p>
    <w:p w14:paraId="33EE93F0" w14:textId="5AA04023" w:rsidR="00DA4391" w:rsidRDefault="00450A7D" w:rsidP="00EB1FF8">
      <w:pPr>
        <w:spacing w:line="360" w:lineRule="auto"/>
      </w:pPr>
      <w:r>
        <w:t>2. The Project Implementation Unit (PIU), KWSSIP intends to apply part of the proceeds of the said financing to make eligible payments against the consulting services.</w:t>
      </w:r>
    </w:p>
    <w:p w14:paraId="08F8E98B" w14:textId="3CF4712D" w:rsidR="00C05B54" w:rsidRPr="00DC1F3C" w:rsidRDefault="00450A7D" w:rsidP="00EB1FF8">
      <w:pPr>
        <w:spacing w:line="360" w:lineRule="auto"/>
      </w:pPr>
      <w:r>
        <w:t xml:space="preserve">3. </w:t>
      </w:r>
      <w:r w:rsidR="00400542" w:rsidRPr="00DA4391">
        <w:t xml:space="preserve">The objective of the consulting services ("the Services") </w:t>
      </w:r>
      <w:r>
        <w:t xml:space="preserve">includes </w:t>
      </w:r>
      <w:r w:rsidRPr="00450A7D">
        <w:t xml:space="preserve">conducting risk-based internal audits of financial, procurement, and contract management processes. The firm will assess internal controls, ensure compliance with applicable regulations, verify payments and assets, and identify key risks. The assignment also includes monitoring implementation of audit recommendations and providing advisory support to strengthen governance, transparency, and </w:t>
      </w:r>
      <w:r w:rsidRPr="00DC1F3C">
        <w:t>overall project performance.</w:t>
      </w:r>
    </w:p>
    <w:p w14:paraId="510FB18F" w14:textId="6B135FAA" w:rsidR="00DA4391" w:rsidRPr="00DA4391" w:rsidRDefault="00667779" w:rsidP="00EB1FF8">
      <w:pPr>
        <w:spacing w:line="360" w:lineRule="auto"/>
      </w:pPr>
      <w:r w:rsidRPr="00DC1F3C">
        <w:t>4</w:t>
      </w:r>
      <w:r w:rsidR="00DA4391" w:rsidRPr="00DC1F3C">
        <w:t>.</w:t>
      </w:r>
      <w:r w:rsidR="00AE252C" w:rsidRPr="00DC1F3C">
        <w:t xml:space="preserve"> </w:t>
      </w:r>
      <w:r w:rsidR="00DA4391" w:rsidRPr="00DC1F3C">
        <w:t xml:space="preserve">The assignment is likely to commence in </w:t>
      </w:r>
      <w:r w:rsidR="00DC1F3C" w:rsidRPr="00DC1F3C">
        <w:t>July</w:t>
      </w:r>
      <w:r w:rsidR="00DA4391" w:rsidRPr="00DC1F3C">
        <w:t xml:space="preserve"> 202</w:t>
      </w:r>
      <w:r w:rsidR="00DC1F3C" w:rsidRPr="00DC1F3C">
        <w:t>6</w:t>
      </w:r>
      <w:r w:rsidR="00DA4391" w:rsidRPr="00DC1F3C">
        <w:t xml:space="preserve">. The implementation period for this assignment </w:t>
      </w:r>
      <w:r w:rsidR="00400542" w:rsidRPr="00DC1F3C">
        <w:t xml:space="preserve">is </w:t>
      </w:r>
      <w:r w:rsidRPr="00DC1F3C">
        <w:t>until the project closing date</w:t>
      </w:r>
      <w:r w:rsidR="00451C8E" w:rsidRPr="00DC1F3C">
        <w:t>, with the possibility of extension based on project needs.</w:t>
      </w:r>
    </w:p>
    <w:p w14:paraId="621B996F" w14:textId="06E24448" w:rsidR="00DA4391" w:rsidRPr="00DA4391" w:rsidRDefault="00AE252C" w:rsidP="00EB1FF8">
      <w:pPr>
        <w:spacing w:line="360" w:lineRule="auto"/>
      </w:pPr>
      <w:r>
        <w:t>5</w:t>
      </w:r>
      <w:r w:rsidR="00DA4391" w:rsidRPr="00DA4391">
        <w:t>. The detailed Terms of Reference (TOR) to determine the best qualified firm for the assignment can be found at https://www.kwssip.gos.pk/eois-for-consultancy/ or can be obtained from the address given below</w:t>
      </w:r>
    </w:p>
    <w:p w14:paraId="194F2477" w14:textId="2C552F33" w:rsidR="00AE252C" w:rsidRDefault="00AE252C" w:rsidP="00EB1FF8">
      <w:pPr>
        <w:spacing w:line="360" w:lineRule="auto"/>
      </w:pPr>
      <w:r>
        <w:t>6</w:t>
      </w:r>
      <w:r w:rsidR="00DA4391" w:rsidRPr="00DA4391">
        <w:t>.  The Project Implementation Unit (PIU) of Karachi Water and Sewerage Services Improvement Project (KWSSIP), KW&amp;SC now invites eligible firms to indicate their interest in providing the services. Interested Consultancy firms should provide information demonstrating that they have the required qualification and relevant experience to perform the services</w:t>
      </w:r>
    </w:p>
    <w:p w14:paraId="71160CAF" w14:textId="77777777" w:rsidR="00EB1FF8" w:rsidRDefault="00EB1FF8" w:rsidP="00EB1FF8">
      <w:pPr>
        <w:spacing w:line="360" w:lineRule="auto"/>
      </w:pPr>
    </w:p>
    <w:p w14:paraId="641926B2" w14:textId="143C870F" w:rsidR="00DA4391" w:rsidRPr="00DA4391" w:rsidRDefault="00AE252C" w:rsidP="00EB1FF8">
      <w:pPr>
        <w:spacing w:line="360" w:lineRule="auto"/>
      </w:pPr>
      <w:r>
        <w:lastRenderedPageBreak/>
        <w:t>7</w:t>
      </w:r>
      <w:r w:rsidR="00DA4391" w:rsidRPr="00DA4391">
        <w:t>. The Shortlisting Criteria are:</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1"/>
        <w:gridCol w:w="8599"/>
      </w:tblGrid>
      <w:tr w:rsidR="00DA4391" w:rsidRPr="00DC1F3C" w14:paraId="66394036" w14:textId="77777777" w:rsidTr="00DA4391">
        <w:trPr>
          <w:tblHeader/>
        </w:trPr>
        <w:tc>
          <w:tcPr>
            <w:tcW w:w="0" w:type="auto"/>
            <w:tcBorders>
              <w:top w:val="outset" w:sz="6" w:space="0" w:color="auto"/>
              <w:left w:val="outset" w:sz="6" w:space="0" w:color="auto"/>
              <w:bottom w:val="outset" w:sz="6" w:space="0" w:color="auto"/>
              <w:right w:val="outset" w:sz="6" w:space="0" w:color="auto"/>
            </w:tcBorders>
            <w:vAlign w:val="center"/>
            <w:hideMark/>
          </w:tcPr>
          <w:p w14:paraId="33EE601E" w14:textId="77777777" w:rsidR="00DA4391" w:rsidRPr="00DC1F3C" w:rsidRDefault="00DA4391" w:rsidP="00EB1FF8">
            <w:pPr>
              <w:spacing w:line="360" w:lineRule="auto"/>
            </w:pPr>
            <w:r w:rsidRPr="00DC1F3C">
              <w:t>:</w:t>
            </w:r>
            <w:r w:rsidRPr="00DC1F3C">
              <w:rPr>
                <w:b/>
                <w:bCs/>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A367D" w14:textId="77777777" w:rsidR="00DA4391" w:rsidRPr="00DC1F3C" w:rsidRDefault="00DA4391" w:rsidP="00EB1FF8">
            <w:pPr>
              <w:spacing w:line="360" w:lineRule="auto"/>
            </w:pPr>
            <w:r w:rsidRPr="00DC1F3C">
              <w:rPr>
                <w:b/>
                <w:bCs/>
              </w:rPr>
              <w:t>                                                                             Criterion</w:t>
            </w:r>
          </w:p>
        </w:tc>
      </w:tr>
      <w:tr w:rsidR="00DA4391" w:rsidRPr="00DC1F3C" w14:paraId="7D09FD59" w14:textId="77777777" w:rsidTr="00DA4391">
        <w:trPr>
          <w:tblHeader/>
        </w:trPr>
        <w:tc>
          <w:tcPr>
            <w:tcW w:w="0" w:type="auto"/>
            <w:tcBorders>
              <w:top w:val="outset" w:sz="6" w:space="0" w:color="auto"/>
              <w:left w:val="outset" w:sz="6" w:space="0" w:color="auto"/>
              <w:bottom w:val="outset" w:sz="6" w:space="0" w:color="auto"/>
              <w:right w:val="outset" w:sz="6" w:space="0" w:color="auto"/>
            </w:tcBorders>
            <w:vAlign w:val="center"/>
            <w:hideMark/>
          </w:tcPr>
          <w:p w14:paraId="3D61398D" w14:textId="77777777" w:rsidR="00DA4391" w:rsidRPr="00DC1F3C" w:rsidRDefault="00DA4391" w:rsidP="00EB1FF8">
            <w:pPr>
              <w:spacing w:after="0" w:line="360" w:lineRule="auto"/>
            </w:pPr>
            <w:r w:rsidRPr="00DC1F3C">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78922" w14:textId="77777777" w:rsidR="00B0475F" w:rsidRPr="00DC1F3C" w:rsidRDefault="00DA4391" w:rsidP="00EB1FF8">
            <w:pPr>
              <w:spacing w:after="0" w:line="360" w:lineRule="auto"/>
            </w:pPr>
            <w:r w:rsidRPr="00DC1F3C">
              <w:rPr>
                <w:b/>
                <w:bCs/>
              </w:rPr>
              <w:t>Qualification</w:t>
            </w:r>
            <w:r w:rsidRPr="00DC1F3C">
              <w:t>:</w:t>
            </w:r>
          </w:p>
          <w:p w14:paraId="543216DE" w14:textId="09842EBC" w:rsidR="00DA5FC9" w:rsidRPr="00DC1F3C" w:rsidRDefault="00DA5FC9" w:rsidP="00EB1FF8">
            <w:pPr>
              <w:numPr>
                <w:ilvl w:val="0"/>
                <w:numId w:val="8"/>
              </w:numPr>
              <w:spacing w:after="0" w:line="360" w:lineRule="auto"/>
              <w:ind w:right="117"/>
            </w:pPr>
            <w:r w:rsidRPr="00DC1F3C">
              <w:t xml:space="preserve">The firm should be QCR rated and must hold the Category </w:t>
            </w:r>
            <w:r w:rsidR="00667779" w:rsidRPr="00DC1F3C">
              <w:t>“</w:t>
            </w:r>
            <w:r w:rsidRPr="00DC1F3C">
              <w:t>A</w:t>
            </w:r>
            <w:r w:rsidR="00667779" w:rsidRPr="00DC1F3C">
              <w:t>”</w:t>
            </w:r>
            <w:r w:rsidRPr="00DC1F3C">
              <w:t xml:space="preserve"> as announced by the State Bank of Pakistan</w:t>
            </w:r>
            <w:r w:rsidR="00667779" w:rsidRPr="00DC1F3C">
              <w:t xml:space="preserve"> Panel of Auditors Firms</w:t>
            </w:r>
            <w:r w:rsidRPr="00DC1F3C">
              <w:t xml:space="preserve"> in the latest notification.</w:t>
            </w:r>
          </w:p>
          <w:p w14:paraId="2CCCB92B" w14:textId="4278D11C" w:rsidR="00DA5FC9" w:rsidRPr="00DC1F3C" w:rsidRDefault="00DA5FC9" w:rsidP="00EB1FF8">
            <w:pPr>
              <w:numPr>
                <w:ilvl w:val="0"/>
                <w:numId w:val="8"/>
              </w:numPr>
              <w:autoSpaceDE w:val="0"/>
              <w:autoSpaceDN w:val="0"/>
              <w:adjustRightInd w:val="0"/>
              <w:spacing w:after="0" w:line="360" w:lineRule="auto"/>
              <w:ind w:right="117"/>
            </w:pPr>
            <w:r w:rsidRPr="00DC1F3C">
              <w:t>The firm shall have highly qualified professional team with at least experience of 10 years of operating as an Internal Audit Firm, along with valid legal registration with expertise including, but not limited to financial management, procurement management, contract management and quality assurance besides other areas covered under ToRs. Must have demonstrated capacity to undertake internal audit assignments of similar scale.</w:t>
            </w:r>
          </w:p>
          <w:p w14:paraId="56EACAC8" w14:textId="77777777" w:rsidR="00DA5FC9" w:rsidRPr="00DC1F3C" w:rsidRDefault="00DA5FC9" w:rsidP="00EB1FF8">
            <w:pPr>
              <w:numPr>
                <w:ilvl w:val="0"/>
                <w:numId w:val="8"/>
              </w:numPr>
              <w:spacing w:after="0" w:line="360" w:lineRule="auto"/>
            </w:pPr>
            <w:r w:rsidRPr="00DC1F3C">
              <w:t>The firm should not be in the World Bank debarred list.</w:t>
            </w:r>
          </w:p>
          <w:p w14:paraId="087248E1" w14:textId="77777777" w:rsidR="00DA5FC9" w:rsidRPr="00DC1F3C" w:rsidRDefault="00DA5FC9" w:rsidP="00EB1FF8">
            <w:pPr>
              <w:numPr>
                <w:ilvl w:val="0"/>
                <w:numId w:val="8"/>
              </w:numPr>
              <w:spacing w:after="0" w:line="360" w:lineRule="auto"/>
            </w:pPr>
            <w:r w:rsidRPr="00DC1F3C">
              <w:t>The Letter of Incorporation of firms will be required</w:t>
            </w:r>
          </w:p>
          <w:p w14:paraId="6E52E437" w14:textId="1F26226C" w:rsidR="00DA5FC9" w:rsidRPr="00DC1F3C" w:rsidRDefault="00DA5FC9" w:rsidP="00EB1FF8">
            <w:pPr>
              <w:spacing w:after="0" w:line="360" w:lineRule="auto"/>
            </w:pPr>
          </w:p>
        </w:tc>
      </w:tr>
      <w:tr w:rsidR="00DA4391" w:rsidRPr="00DC1F3C" w14:paraId="47270096" w14:textId="77777777" w:rsidTr="00DA4391">
        <w:trPr>
          <w:tblHeader/>
        </w:trPr>
        <w:tc>
          <w:tcPr>
            <w:tcW w:w="0" w:type="auto"/>
            <w:tcBorders>
              <w:top w:val="outset" w:sz="6" w:space="0" w:color="auto"/>
              <w:left w:val="outset" w:sz="6" w:space="0" w:color="auto"/>
              <w:bottom w:val="outset" w:sz="6" w:space="0" w:color="auto"/>
              <w:right w:val="outset" w:sz="6" w:space="0" w:color="auto"/>
            </w:tcBorders>
            <w:vAlign w:val="center"/>
            <w:hideMark/>
          </w:tcPr>
          <w:p w14:paraId="03494AC7" w14:textId="77777777" w:rsidR="00DA4391" w:rsidRPr="00DC1F3C" w:rsidRDefault="00DA4391" w:rsidP="00EB1FF8">
            <w:pPr>
              <w:spacing w:after="0" w:line="360" w:lineRule="auto"/>
            </w:pPr>
            <w:r w:rsidRPr="00DC1F3C">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E3CA2" w14:textId="77777777" w:rsidR="00DA5FC9" w:rsidRPr="00DC1F3C" w:rsidRDefault="00DA4391" w:rsidP="00EB1FF8">
            <w:pPr>
              <w:spacing w:after="0" w:line="360" w:lineRule="auto"/>
              <w:rPr>
                <w:b/>
                <w:bCs/>
              </w:rPr>
            </w:pPr>
            <w:r w:rsidRPr="00DC1F3C">
              <w:rPr>
                <w:b/>
                <w:bCs/>
              </w:rPr>
              <w:t>General Experience:</w:t>
            </w:r>
          </w:p>
          <w:p w14:paraId="2FBB7FEA" w14:textId="634C951E" w:rsidR="00DA5FC9" w:rsidRPr="00DC1F3C" w:rsidRDefault="00DA5FC9" w:rsidP="00EB1FF8">
            <w:pPr>
              <w:spacing w:after="0" w:line="360" w:lineRule="auto"/>
              <w:ind w:left="22" w:right="117"/>
              <w:rPr>
                <w:b/>
                <w:bCs/>
              </w:rPr>
            </w:pPr>
            <w:r w:rsidRPr="00DC1F3C">
              <w:t xml:space="preserve">The Internal Auditor shall be a firm of Chartered Accountants having 10 years’ experience of conducting internal audits (auditing, monitoring, assessing, validation/verification of financials) </w:t>
            </w:r>
            <w:r w:rsidR="000D51F4" w:rsidRPr="00DC1F3C">
              <w:t>in large</w:t>
            </w:r>
            <w:r w:rsidRPr="00DC1F3C">
              <w:t xml:space="preserve"> projects of similar nature. Experience regarding conducting internal audit as relevant to the TORs shall be required</w:t>
            </w:r>
          </w:p>
        </w:tc>
      </w:tr>
      <w:tr w:rsidR="00DA4391" w:rsidRPr="00DC1F3C" w14:paraId="5834038B" w14:textId="77777777" w:rsidTr="00DA4391">
        <w:trPr>
          <w:tblHeader/>
        </w:trPr>
        <w:tc>
          <w:tcPr>
            <w:tcW w:w="0" w:type="auto"/>
            <w:tcBorders>
              <w:top w:val="outset" w:sz="6" w:space="0" w:color="auto"/>
              <w:left w:val="outset" w:sz="6" w:space="0" w:color="auto"/>
              <w:bottom w:val="outset" w:sz="6" w:space="0" w:color="auto"/>
              <w:right w:val="outset" w:sz="6" w:space="0" w:color="auto"/>
            </w:tcBorders>
            <w:vAlign w:val="center"/>
            <w:hideMark/>
          </w:tcPr>
          <w:p w14:paraId="3E4E4665" w14:textId="77777777" w:rsidR="00DA4391" w:rsidRPr="00DC1F3C" w:rsidRDefault="00DA4391" w:rsidP="00EB1FF8">
            <w:pPr>
              <w:spacing w:after="0" w:line="360" w:lineRule="auto"/>
            </w:pPr>
            <w:r w:rsidRPr="00DC1F3C">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F6A9B" w14:textId="77777777" w:rsidR="00DA4391" w:rsidRPr="00DC1F3C" w:rsidRDefault="00DA4391" w:rsidP="00EB1FF8">
            <w:pPr>
              <w:spacing w:after="0" w:line="360" w:lineRule="auto"/>
              <w:rPr>
                <w:b/>
                <w:bCs/>
              </w:rPr>
            </w:pPr>
            <w:r w:rsidRPr="00DC1F3C">
              <w:rPr>
                <w:b/>
                <w:bCs/>
              </w:rPr>
              <w:t>Relevant Experience: </w:t>
            </w:r>
          </w:p>
          <w:p w14:paraId="0AD994F4" w14:textId="458106FB" w:rsidR="001F59ED" w:rsidRPr="00DC1F3C" w:rsidRDefault="00DA5FC9" w:rsidP="00EB1FF8">
            <w:pPr>
              <w:spacing w:after="0" w:line="360" w:lineRule="auto"/>
              <w:ind w:left="22" w:right="117"/>
            </w:pPr>
            <w:r w:rsidRPr="00DC1F3C">
              <w:t>Should have completed at least two (02) similar projects in public sector/donor funded projects of comparable scale and complexity worth equivalent to USD=75,000 (Copies of verifiable of similar nature of contracts with copies of notification of Award and/or Contracts and full address and contact information of the employer).</w:t>
            </w:r>
          </w:p>
        </w:tc>
      </w:tr>
      <w:tr w:rsidR="00DA4391" w:rsidRPr="00DC1F3C" w14:paraId="1D838F7D" w14:textId="77777777" w:rsidTr="00667779">
        <w:trPr>
          <w:trHeight w:val="169"/>
          <w:tblHeader/>
        </w:trPr>
        <w:tc>
          <w:tcPr>
            <w:tcW w:w="0" w:type="auto"/>
            <w:tcBorders>
              <w:top w:val="outset" w:sz="6" w:space="0" w:color="auto"/>
              <w:left w:val="outset" w:sz="6" w:space="0" w:color="auto"/>
              <w:bottom w:val="outset" w:sz="6" w:space="0" w:color="auto"/>
              <w:right w:val="outset" w:sz="6" w:space="0" w:color="auto"/>
            </w:tcBorders>
            <w:vAlign w:val="center"/>
            <w:hideMark/>
          </w:tcPr>
          <w:p w14:paraId="5E78E075" w14:textId="77777777" w:rsidR="00DA4391" w:rsidRPr="00DC1F3C" w:rsidRDefault="00DA4391" w:rsidP="00EB1FF8">
            <w:pPr>
              <w:spacing w:after="0" w:line="360" w:lineRule="auto"/>
            </w:pPr>
            <w:r w:rsidRPr="00DC1F3C">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7D719" w14:textId="77777777" w:rsidR="00DA4391" w:rsidRPr="00DC1F3C" w:rsidRDefault="00DA4391" w:rsidP="00EB1FF8">
            <w:pPr>
              <w:spacing w:after="0" w:line="360" w:lineRule="auto"/>
            </w:pPr>
            <w:r w:rsidRPr="00DC1F3C">
              <w:rPr>
                <w:b/>
                <w:bCs/>
              </w:rPr>
              <w:t>Managerial Capacity</w:t>
            </w:r>
          </w:p>
          <w:p w14:paraId="55517CBB" w14:textId="77777777" w:rsidR="00667779" w:rsidRPr="00DC1F3C" w:rsidRDefault="00DA5FC9" w:rsidP="00EB1FF8">
            <w:pPr>
              <w:numPr>
                <w:ilvl w:val="0"/>
                <w:numId w:val="3"/>
              </w:numPr>
              <w:spacing w:after="0" w:line="360" w:lineRule="auto"/>
              <w:ind w:right="117"/>
            </w:pPr>
            <w:r w:rsidRPr="00DC1F3C">
              <w:t>The firm should have adequate logistical capacity as evidenced through established functioning offices.</w:t>
            </w:r>
          </w:p>
          <w:p w14:paraId="607FAFAE" w14:textId="07FB78AF" w:rsidR="00DA4391" w:rsidRPr="00DC1F3C" w:rsidRDefault="00DA5FC9" w:rsidP="00EB1FF8">
            <w:pPr>
              <w:numPr>
                <w:ilvl w:val="0"/>
                <w:numId w:val="3"/>
              </w:numPr>
              <w:spacing w:after="0" w:line="360" w:lineRule="auto"/>
              <w:ind w:right="117"/>
            </w:pPr>
            <w:r w:rsidRPr="00DC1F3C">
              <w:t>Should have sufficient HR / managerial capacity and expertise in the areas covered in the TORs. [CVs will not be evaluated at the shortlisting stage]</w:t>
            </w:r>
          </w:p>
        </w:tc>
      </w:tr>
    </w:tbl>
    <w:p w14:paraId="5B2469C1" w14:textId="7478562E" w:rsidR="00DA4391" w:rsidRPr="00DA4391" w:rsidRDefault="00DA4391" w:rsidP="00EB1FF8">
      <w:pPr>
        <w:spacing w:line="360" w:lineRule="auto"/>
      </w:pPr>
      <w:r w:rsidRPr="00DA4391">
        <w:t> </w:t>
      </w:r>
      <w:r w:rsidR="00EB1FF8">
        <w:t>s</w:t>
      </w:r>
    </w:p>
    <w:p w14:paraId="1EF9E58F" w14:textId="5304FA00" w:rsidR="00DA4391" w:rsidRPr="00DA4391" w:rsidRDefault="00AE252C" w:rsidP="00EB1FF8">
      <w:pPr>
        <w:spacing w:line="360" w:lineRule="auto"/>
      </w:pPr>
      <w:r>
        <w:t>8</w:t>
      </w:r>
      <w:r w:rsidR="00DA4391" w:rsidRPr="00DA4391">
        <w:t xml:space="preserve">. The attention of interested Consultants is drawn to Section III, paragraphs, 3.14, 3.16, and 3.17 of the World Bank's "Procurement Regulations for IPF Borrowers -" </w:t>
      </w:r>
      <w:r w:rsidR="00450A7D">
        <w:t xml:space="preserve">Fifth Edition </w:t>
      </w:r>
      <w:r w:rsidR="00DA4391" w:rsidRPr="00DA4391">
        <w:t xml:space="preserve">(Revised </w:t>
      </w:r>
      <w:r w:rsidR="001F59ED" w:rsidRPr="001F59ED">
        <w:t>September 2023</w:t>
      </w:r>
      <w:r w:rsidR="00DA4391" w:rsidRPr="00DA4391">
        <w:t>) ("Procurement Regulations"), setting forth the World Bank's policy on conflict of interest.</w:t>
      </w:r>
    </w:p>
    <w:p w14:paraId="73E86D9F" w14:textId="1776F131" w:rsidR="00DA4391" w:rsidRPr="00DA4391" w:rsidRDefault="00AE252C" w:rsidP="00EB1FF8">
      <w:pPr>
        <w:spacing w:line="360" w:lineRule="auto"/>
      </w:pPr>
      <w:r>
        <w:lastRenderedPageBreak/>
        <w:t>9</w:t>
      </w:r>
      <w:r w:rsidR="00DA4391" w:rsidRPr="00DA4391">
        <w:t xml:space="preserve">. Consultants may associate with other firms to enhance their </w:t>
      </w:r>
      <w:r w:rsidRPr="00DA4391">
        <w:t>qualifications but</w:t>
      </w:r>
      <w:r w:rsidR="00DA4391" w:rsidRPr="00DA4391">
        <w:t xml:space="preserve"> should indicate clearly whether the association is in the form of a joint venture and/or a sub-consultancy. In the case of a joint venture, all the partners in the joint venture shall be jointly and severally liable for the entire contract, if selected.</w:t>
      </w:r>
    </w:p>
    <w:p w14:paraId="36C26253" w14:textId="182AC253" w:rsidR="00DA4391" w:rsidRPr="00DA4391" w:rsidRDefault="00AE252C" w:rsidP="00EB1FF8">
      <w:pPr>
        <w:spacing w:line="360" w:lineRule="auto"/>
      </w:pPr>
      <w:r>
        <w:t>10</w:t>
      </w:r>
      <w:r w:rsidR="00DA4391" w:rsidRPr="00DA4391">
        <w:t xml:space="preserve">. A Consultant will be selected in accordance </w:t>
      </w:r>
      <w:r w:rsidR="00DA4391" w:rsidRPr="003C348B">
        <w:t>with para 7.11 Consultant's Qualification-based Selection</w:t>
      </w:r>
      <w:r w:rsidR="00DA4391" w:rsidRPr="00DA4391">
        <w:t xml:space="preserve"> (CQS) Method set out in the applicable Procurement Regulation (Revised </w:t>
      </w:r>
      <w:r w:rsidR="001F59ED" w:rsidRPr="001F59ED">
        <w:t>September 2023</w:t>
      </w:r>
      <w:r w:rsidR="00DA4391" w:rsidRPr="00DA4391">
        <w:t>)</w:t>
      </w:r>
      <w:r w:rsidR="00DA4391" w:rsidRPr="00DA4391">
        <w:rPr>
          <w:b/>
          <w:bCs/>
          <w:i/>
          <w:iCs/>
        </w:rPr>
        <w:t>.</w:t>
      </w:r>
    </w:p>
    <w:p w14:paraId="5A42E3D7" w14:textId="76D20055" w:rsidR="00DA4391" w:rsidRPr="00DA4391" w:rsidRDefault="00DA4391" w:rsidP="00EB1FF8">
      <w:pPr>
        <w:spacing w:line="360" w:lineRule="auto"/>
      </w:pPr>
      <w:r w:rsidRPr="00DA4391">
        <w:t>1</w:t>
      </w:r>
      <w:r w:rsidR="00AE252C">
        <w:t>1</w:t>
      </w:r>
      <w:r w:rsidRPr="00DA4391">
        <w:t>. Further information may be obtained at the address given below during office hours from 0900 to 1700 hours on working days Monday to Friday. This REOI is also available on the website: https://www.kwssip.gos.pk/.</w:t>
      </w:r>
    </w:p>
    <w:p w14:paraId="532B9934" w14:textId="692EDB96" w:rsidR="00DA4391" w:rsidRPr="00DC1F3C" w:rsidRDefault="00DA4391" w:rsidP="00EB1FF8">
      <w:pPr>
        <w:spacing w:line="360" w:lineRule="auto"/>
      </w:pPr>
      <w:r w:rsidRPr="00DA4391">
        <w:t>1</w:t>
      </w:r>
      <w:r w:rsidR="00AE252C">
        <w:t>2</w:t>
      </w:r>
      <w:r w:rsidRPr="00DA4391">
        <w:t>. Interested firms may submit/</w:t>
      </w:r>
      <w:r w:rsidRPr="00DC1F3C">
        <w:t>deliver their Expressions of Interest in a written form to the address given below (in person, or by mail) latest by </w:t>
      </w:r>
      <w:r w:rsidR="00DC1F3C" w:rsidRPr="00DC1F3C">
        <w:rPr>
          <w:b/>
          <w:bCs/>
          <w:u w:val="single"/>
        </w:rPr>
        <w:t>April</w:t>
      </w:r>
      <w:r w:rsidRPr="00DC1F3C">
        <w:rPr>
          <w:b/>
          <w:bCs/>
          <w:u w:val="single"/>
        </w:rPr>
        <w:t xml:space="preserve"> </w:t>
      </w:r>
      <w:r w:rsidR="00DC1F3C" w:rsidRPr="00DC1F3C">
        <w:rPr>
          <w:b/>
          <w:bCs/>
          <w:u w:val="single"/>
        </w:rPr>
        <w:t>28</w:t>
      </w:r>
      <w:r w:rsidRPr="00DC1F3C">
        <w:rPr>
          <w:b/>
          <w:bCs/>
          <w:u w:val="single"/>
        </w:rPr>
        <w:t>, 202</w:t>
      </w:r>
      <w:r w:rsidR="00DC1F3C" w:rsidRPr="00DC1F3C">
        <w:rPr>
          <w:b/>
          <w:bCs/>
          <w:u w:val="single"/>
        </w:rPr>
        <w:t>6</w:t>
      </w:r>
      <w:r w:rsidRPr="00DC1F3C">
        <w:t> during office hours.</w:t>
      </w:r>
    </w:p>
    <w:p w14:paraId="4AA14186" w14:textId="0455F490" w:rsidR="00DA4391" w:rsidRPr="00DA4391" w:rsidRDefault="00DA4391" w:rsidP="00EB1FF8">
      <w:pPr>
        <w:spacing w:line="360" w:lineRule="auto"/>
      </w:pPr>
      <w:r w:rsidRPr="00DC1F3C">
        <w:t>1</w:t>
      </w:r>
      <w:r w:rsidR="00AE252C" w:rsidRPr="00DC1F3C">
        <w:t>3</w:t>
      </w:r>
      <w:r w:rsidRPr="00DC1F3C">
        <w:t>. The assignment title of the consultancy</w:t>
      </w:r>
      <w:r w:rsidRPr="00DA4391">
        <w:t xml:space="preserve"> should be clearly written on the front of the envelope or in the subject line.</w:t>
      </w:r>
    </w:p>
    <w:p w14:paraId="275B7F28" w14:textId="77777777" w:rsidR="00DA4391" w:rsidRPr="00DA4391" w:rsidRDefault="00DA4391" w:rsidP="00EB1FF8">
      <w:pPr>
        <w:spacing w:line="360" w:lineRule="auto"/>
      </w:pPr>
      <w:r w:rsidRPr="00DA4391">
        <w:t> </w:t>
      </w:r>
    </w:p>
    <w:p w14:paraId="7C29F453" w14:textId="77777777" w:rsidR="00DA4391" w:rsidRPr="00DA4391" w:rsidRDefault="00DA4391" w:rsidP="00EB1FF8">
      <w:pPr>
        <w:spacing w:after="0" w:line="360" w:lineRule="auto"/>
      </w:pPr>
      <w:r w:rsidRPr="00DA4391">
        <w:rPr>
          <w:b/>
          <w:bCs/>
        </w:rPr>
        <w:t>Project Director</w:t>
      </w:r>
    </w:p>
    <w:p w14:paraId="708F0956" w14:textId="77777777" w:rsidR="00DA4391" w:rsidRPr="00DA4391" w:rsidRDefault="00DA4391" w:rsidP="00EB1FF8">
      <w:pPr>
        <w:spacing w:after="0" w:line="360" w:lineRule="auto"/>
      </w:pPr>
      <w:r w:rsidRPr="00DA4391">
        <w:rPr>
          <w:b/>
          <w:bCs/>
        </w:rPr>
        <w:t>Project Implementation Unit (PIU)</w:t>
      </w:r>
    </w:p>
    <w:p w14:paraId="3A662BBE" w14:textId="77777777" w:rsidR="00DA4391" w:rsidRPr="00DA4391" w:rsidRDefault="00DA4391" w:rsidP="00EB1FF8">
      <w:pPr>
        <w:spacing w:after="0" w:line="360" w:lineRule="auto"/>
      </w:pPr>
      <w:r w:rsidRPr="00DA4391">
        <w:rPr>
          <w:b/>
          <w:bCs/>
        </w:rPr>
        <w:t>Karachi Water &amp; Sewerage Services Improvement Project (KWSSIP)</w:t>
      </w:r>
    </w:p>
    <w:p w14:paraId="7CA8E978" w14:textId="77777777" w:rsidR="00DA4391" w:rsidRPr="00DA4391" w:rsidRDefault="00DA4391" w:rsidP="00EB1FF8">
      <w:pPr>
        <w:spacing w:after="0" w:line="360" w:lineRule="auto"/>
      </w:pPr>
      <w:r w:rsidRPr="00DA4391">
        <w:rPr>
          <w:b/>
          <w:bCs/>
        </w:rPr>
        <w:t>Karachi Water &amp; Sewerage Corporation</w:t>
      </w:r>
    </w:p>
    <w:p w14:paraId="77118B70" w14:textId="77777777" w:rsidR="00DA4391" w:rsidRPr="00DA4391" w:rsidRDefault="00DA4391" w:rsidP="00EB1FF8">
      <w:pPr>
        <w:spacing w:after="0" w:line="360" w:lineRule="auto"/>
      </w:pPr>
      <w:r w:rsidRPr="00DA4391">
        <w:rPr>
          <w:b/>
          <w:bCs/>
        </w:rPr>
        <w:t>G-40/1 Street 40, Block 6 P.E.C.H.S, Karachi.</w:t>
      </w:r>
    </w:p>
    <w:p w14:paraId="771F48C9" w14:textId="77777777" w:rsidR="00DA4391" w:rsidRPr="00DA4391" w:rsidRDefault="00DA4391" w:rsidP="00EB1FF8">
      <w:pPr>
        <w:spacing w:after="0" w:line="360" w:lineRule="auto"/>
      </w:pPr>
      <w:r w:rsidRPr="00DA4391">
        <w:rPr>
          <w:b/>
          <w:bCs/>
        </w:rPr>
        <w:t>Tel No. +92-21-34374081-4</w:t>
      </w:r>
    </w:p>
    <w:p w14:paraId="06384607" w14:textId="361851FF" w:rsidR="00DA4391" w:rsidRPr="00DA4391" w:rsidRDefault="00450A7D" w:rsidP="00EB1FF8">
      <w:pPr>
        <w:spacing w:after="0" w:line="360" w:lineRule="auto"/>
      </w:pPr>
      <w:hyperlink r:id="rId7" w:history="1">
        <w:r w:rsidRPr="00532759">
          <w:rPr>
            <w:rStyle w:val="Hyperlink"/>
          </w:rPr>
          <w:t>ayesha.hameed@kwssip.gos.pk</w:t>
        </w:r>
      </w:hyperlink>
      <w:r w:rsidR="001D668A">
        <w:t xml:space="preserve">, </w:t>
      </w:r>
      <w:hyperlink r:id="rId8" w:history="1">
        <w:r w:rsidR="000D51F4" w:rsidRPr="00532759">
          <w:rPr>
            <w:rStyle w:val="Hyperlink"/>
          </w:rPr>
          <w:t>irfan.kasi@kwssip.gos.pk</w:t>
        </w:r>
      </w:hyperlink>
      <w:r w:rsidR="001D668A">
        <w:t xml:space="preserve"> </w:t>
      </w:r>
    </w:p>
    <w:p w14:paraId="37E32986" w14:textId="77777777" w:rsidR="003522F0" w:rsidRDefault="003522F0" w:rsidP="00EB1FF8">
      <w:pPr>
        <w:spacing w:line="360" w:lineRule="auto"/>
      </w:pPr>
    </w:p>
    <w:sectPr w:rsidR="003522F0" w:rsidSect="00EB1FF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D4A5" w14:textId="77777777" w:rsidR="0012673B" w:rsidRDefault="0012673B" w:rsidP="00AE252C">
      <w:pPr>
        <w:spacing w:after="0" w:line="240" w:lineRule="auto"/>
      </w:pPr>
      <w:r>
        <w:separator/>
      </w:r>
    </w:p>
  </w:endnote>
  <w:endnote w:type="continuationSeparator" w:id="0">
    <w:p w14:paraId="2BA8F93F" w14:textId="77777777" w:rsidR="0012673B" w:rsidRDefault="0012673B" w:rsidP="00AE2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C4227" w14:textId="77777777" w:rsidR="0012673B" w:rsidRDefault="0012673B" w:rsidP="00AE252C">
      <w:pPr>
        <w:spacing w:after="0" w:line="240" w:lineRule="auto"/>
      </w:pPr>
      <w:r>
        <w:separator/>
      </w:r>
    </w:p>
  </w:footnote>
  <w:footnote w:type="continuationSeparator" w:id="0">
    <w:p w14:paraId="31331593" w14:textId="77777777" w:rsidR="0012673B" w:rsidRDefault="0012673B" w:rsidP="00AE25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0743"/>
    <w:multiLevelType w:val="multilevel"/>
    <w:tmpl w:val="782EFB9E"/>
    <w:lvl w:ilvl="0">
      <w:start w:val="1"/>
      <w:numFmt w:val="decimal"/>
      <w:lvlText w:val="%1."/>
      <w:lvlJc w:val="left"/>
      <w:pPr>
        <w:tabs>
          <w:tab w:val="num" w:pos="2345"/>
        </w:tabs>
        <w:ind w:left="2345" w:hanging="360"/>
      </w:pPr>
    </w:lvl>
    <w:lvl w:ilvl="1" w:tentative="1">
      <w:start w:val="1"/>
      <w:numFmt w:val="decimal"/>
      <w:lvlText w:val="%2."/>
      <w:lvlJc w:val="left"/>
      <w:pPr>
        <w:tabs>
          <w:tab w:val="num" w:pos="3065"/>
        </w:tabs>
        <w:ind w:left="3065" w:hanging="360"/>
      </w:pPr>
    </w:lvl>
    <w:lvl w:ilvl="2" w:tentative="1">
      <w:start w:val="1"/>
      <w:numFmt w:val="decimal"/>
      <w:lvlText w:val="%3."/>
      <w:lvlJc w:val="left"/>
      <w:pPr>
        <w:tabs>
          <w:tab w:val="num" w:pos="3785"/>
        </w:tabs>
        <w:ind w:left="3785" w:hanging="360"/>
      </w:pPr>
    </w:lvl>
    <w:lvl w:ilvl="3" w:tentative="1">
      <w:start w:val="1"/>
      <w:numFmt w:val="decimal"/>
      <w:lvlText w:val="%4."/>
      <w:lvlJc w:val="left"/>
      <w:pPr>
        <w:tabs>
          <w:tab w:val="num" w:pos="4505"/>
        </w:tabs>
        <w:ind w:left="4505" w:hanging="360"/>
      </w:pPr>
    </w:lvl>
    <w:lvl w:ilvl="4" w:tentative="1">
      <w:start w:val="1"/>
      <w:numFmt w:val="decimal"/>
      <w:lvlText w:val="%5."/>
      <w:lvlJc w:val="left"/>
      <w:pPr>
        <w:tabs>
          <w:tab w:val="num" w:pos="5225"/>
        </w:tabs>
        <w:ind w:left="5225" w:hanging="360"/>
      </w:pPr>
    </w:lvl>
    <w:lvl w:ilvl="5" w:tentative="1">
      <w:start w:val="1"/>
      <w:numFmt w:val="decimal"/>
      <w:lvlText w:val="%6."/>
      <w:lvlJc w:val="left"/>
      <w:pPr>
        <w:tabs>
          <w:tab w:val="num" w:pos="5945"/>
        </w:tabs>
        <w:ind w:left="5945" w:hanging="360"/>
      </w:pPr>
    </w:lvl>
    <w:lvl w:ilvl="6" w:tentative="1">
      <w:start w:val="1"/>
      <w:numFmt w:val="decimal"/>
      <w:lvlText w:val="%7."/>
      <w:lvlJc w:val="left"/>
      <w:pPr>
        <w:tabs>
          <w:tab w:val="num" w:pos="6665"/>
        </w:tabs>
        <w:ind w:left="6665" w:hanging="360"/>
      </w:pPr>
    </w:lvl>
    <w:lvl w:ilvl="7" w:tentative="1">
      <w:start w:val="1"/>
      <w:numFmt w:val="decimal"/>
      <w:lvlText w:val="%8."/>
      <w:lvlJc w:val="left"/>
      <w:pPr>
        <w:tabs>
          <w:tab w:val="num" w:pos="7385"/>
        </w:tabs>
        <w:ind w:left="7385" w:hanging="360"/>
      </w:pPr>
    </w:lvl>
    <w:lvl w:ilvl="8" w:tentative="1">
      <w:start w:val="1"/>
      <w:numFmt w:val="decimal"/>
      <w:lvlText w:val="%9."/>
      <w:lvlJc w:val="left"/>
      <w:pPr>
        <w:tabs>
          <w:tab w:val="num" w:pos="8105"/>
        </w:tabs>
        <w:ind w:left="8105" w:hanging="360"/>
      </w:pPr>
    </w:lvl>
  </w:abstractNum>
  <w:abstractNum w:abstractNumId="1" w15:restartNumberingAfterBreak="0">
    <w:nsid w:val="132D5A14"/>
    <w:multiLevelType w:val="hybridMultilevel"/>
    <w:tmpl w:val="82DA52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A6F1739"/>
    <w:multiLevelType w:val="multilevel"/>
    <w:tmpl w:val="4D229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874471"/>
    <w:multiLevelType w:val="hybridMultilevel"/>
    <w:tmpl w:val="219A8EA6"/>
    <w:lvl w:ilvl="0" w:tplc="20000001">
      <w:start w:val="1"/>
      <w:numFmt w:val="bullet"/>
      <w:lvlText w:val=""/>
      <w:lvlJc w:val="left"/>
      <w:pPr>
        <w:ind w:left="360" w:hanging="360"/>
      </w:pPr>
      <w:rPr>
        <w:rFonts w:ascii="Symbol" w:hAnsi="Symbol" w:hint="default"/>
        <w:b w:val="0"/>
        <w:bCs/>
        <w:color w:val="auto"/>
        <w:sz w:val="24"/>
        <w:szCs w:val="24"/>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21A28B8"/>
    <w:multiLevelType w:val="hybridMultilevel"/>
    <w:tmpl w:val="F3165CA2"/>
    <w:lvl w:ilvl="0" w:tplc="2242C2EA">
      <w:start w:val="1"/>
      <w:numFmt w:val="decimal"/>
      <w:lvlText w:val="%1."/>
      <w:lvlJc w:val="left"/>
      <w:pPr>
        <w:ind w:left="720" w:hanging="360"/>
      </w:pPr>
      <w:rPr>
        <w:rFonts w:hint="default"/>
        <w:b w:val="0"/>
        <w:bCs w:val="0"/>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85F1896"/>
    <w:multiLevelType w:val="hybridMultilevel"/>
    <w:tmpl w:val="A8206A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9DB2BE1"/>
    <w:multiLevelType w:val="multilevel"/>
    <w:tmpl w:val="29D2EA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A424DF0"/>
    <w:multiLevelType w:val="multilevel"/>
    <w:tmpl w:val="8D3CA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217260"/>
    <w:multiLevelType w:val="multilevel"/>
    <w:tmpl w:val="2D4871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7F62614"/>
    <w:multiLevelType w:val="multilevel"/>
    <w:tmpl w:val="67F62614"/>
    <w:lvl w:ilvl="0">
      <w:start w:val="1"/>
      <w:numFmt w:val="bullet"/>
      <w:lvlText w:val=""/>
      <w:lvlJc w:val="left"/>
      <w:pPr>
        <w:ind w:left="580" w:hanging="360"/>
      </w:pPr>
      <w:rPr>
        <w:rFonts w:ascii="Symbol" w:hAnsi="Symbol" w:hint="default"/>
      </w:rPr>
    </w:lvl>
    <w:lvl w:ilvl="1">
      <w:start w:val="1"/>
      <w:numFmt w:val="bullet"/>
      <w:lvlText w:val="o"/>
      <w:lvlJc w:val="left"/>
      <w:pPr>
        <w:ind w:left="1156" w:hanging="360"/>
      </w:pPr>
      <w:rPr>
        <w:rFonts w:ascii="Courier New" w:hAnsi="Courier New" w:cs="Courier New" w:hint="default"/>
      </w:rPr>
    </w:lvl>
    <w:lvl w:ilvl="2">
      <w:start w:val="1"/>
      <w:numFmt w:val="bullet"/>
      <w:lvlText w:val=""/>
      <w:lvlJc w:val="left"/>
      <w:pPr>
        <w:ind w:left="1876" w:hanging="360"/>
      </w:pPr>
      <w:rPr>
        <w:rFonts w:ascii="Wingdings" w:hAnsi="Wingdings" w:hint="default"/>
      </w:rPr>
    </w:lvl>
    <w:lvl w:ilvl="3">
      <w:start w:val="1"/>
      <w:numFmt w:val="bullet"/>
      <w:lvlText w:val=""/>
      <w:lvlJc w:val="left"/>
      <w:pPr>
        <w:ind w:left="2596" w:hanging="360"/>
      </w:pPr>
      <w:rPr>
        <w:rFonts w:ascii="Symbol" w:hAnsi="Symbol" w:hint="default"/>
      </w:rPr>
    </w:lvl>
    <w:lvl w:ilvl="4">
      <w:start w:val="1"/>
      <w:numFmt w:val="bullet"/>
      <w:lvlText w:val="o"/>
      <w:lvlJc w:val="left"/>
      <w:pPr>
        <w:ind w:left="3316" w:hanging="360"/>
      </w:pPr>
      <w:rPr>
        <w:rFonts w:ascii="Courier New" w:hAnsi="Courier New" w:cs="Courier New" w:hint="default"/>
      </w:rPr>
    </w:lvl>
    <w:lvl w:ilvl="5">
      <w:start w:val="1"/>
      <w:numFmt w:val="bullet"/>
      <w:lvlText w:val=""/>
      <w:lvlJc w:val="left"/>
      <w:pPr>
        <w:ind w:left="4036" w:hanging="360"/>
      </w:pPr>
      <w:rPr>
        <w:rFonts w:ascii="Wingdings" w:hAnsi="Wingdings" w:hint="default"/>
      </w:rPr>
    </w:lvl>
    <w:lvl w:ilvl="6">
      <w:start w:val="1"/>
      <w:numFmt w:val="bullet"/>
      <w:lvlText w:val=""/>
      <w:lvlJc w:val="left"/>
      <w:pPr>
        <w:ind w:left="4756" w:hanging="360"/>
      </w:pPr>
      <w:rPr>
        <w:rFonts w:ascii="Symbol" w:hAnsi="Symbol" w:hint="default"/>
      </w:rPr>
    </w:lvl>
    <w:lvl w:ilvl="7">
      <w:start w:val="1"/>
      <w:numFmt w:val="bullet"/>
      <w:lvlText w:val="o"/>
      <w:lvlJc w:val="left"/>
      <w:pPr>
        <w:ind w:left="5476" w:hanging="360"/>
      </w:pPr>
      <w:rPr>
        <w:rFonts w:ascii="Courier New" w:hAnsi="Courier New" w:cs="Courier New" w:hint="default"/>
      </w:rPr>
    </w:lvl>
    <w:lvl w:ilvl="8">
      <w:start w:val="1"/>
      <w:numFmt w:val="bullet"/>
      <w:lvlText w:val=""/>
      <w:lvlJc w:val="left"/>
      <w:pPr>
        <w:ind w:left="6196" w:hanging="360"/>
      </w:pPr>
      <w:rPr>
        <w:rFonts w:ascii="Wingdings" w:hAnsi="Wingdings" w:hint="default"/>
      </w:rPr>
    </w:lvl>
  </w:abstractNum>
  <w:num w:numId="1" w16cid:durableId="1357997033">
    <w:abstractNumId w:val="0"/>
  </w:num>
  <w:num w:numId="2" w16cid:durableId="2058897471">
    <w:abstractNumId w:val="2"/>
  </w:num>
  <w:num w:numId="3" w16cid:durableId="1551378713">
    <w:abstractNumId w:val="7"/>
  </w:num>
  <w:num w:numId="4" w16cid:durableId="653489741">
    <w:abstractNumId w:val="1"/>
  </w:num>
  <w:num w:numId="5" w16cid:durableId="1985356720">
    <w:abstractNumId w:val="5"/>
  </w:num>
  <w:num w:numId="6" w16cid:durableId="1131360067">
    <w:abstractNumId w:val="4"/>
  </w:num>
  <w:num w:numId="7" w16cid:durableId="468254846">
    <w:abstractNumId w:val="9"/>
  </w:num>
  <w:num w:numId="8" w16cid:durableId="16825065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9196516">
    <w:abstractNumId w:val="3"/>
  </w:num>
  <w:num w:numId="10" w16cid:durableId="1145781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91"/>
    <w:rsid w:val="00004A54"/>
    <w:rsid w:val="000D51F4"/>
    <w:rsid w:val="0012673B"/>
    <w:rsid w:val="00163792"/>
    <w:rsid w:val="00184522"/>
    <w:rsid w:val="001D668A"/>
    <w:rsid w:val="001F59ED"/>
    <w:rsid w:val="00310DB4"/>
    <w:rsid w:val="003522F0"/>
    <w:rsid w:val="003C348B"/>
    <w:rsid w:val="00400542"/>
    <w:rsid w:val="00450A7D"/>
    <w:rsid w:val="00451C8E"/>
    <w:rsid w:val="004F4582"/>
    <w:rsid w:val="005973E7"/>
    <w:rsid w:val="005F1D04"/>
    <w:rsid w:val="00666200"/>
    <w:rsid w:val="00667779"/>
    <w:rsid w:val="008F7C56"/>
    <w:rsid w:val="009C5234"/>
    <w:rsid w:val="00AB0C7B"/>
    <w:rsid w:val="00AC36AD"/>
    <w:rsid w:val="00AE252C"/>
    <w:rsid w:val="00B0475F"/>
    <w:rsid w:val="00C05B54"/>
    <w:rsid w:val="00C96806"/>
    <w:rsid w:val="00CA268F"/>
    <w:rsid w:val="00DA4391"/>
    <w:rsid w:val="00DA5FC9"/>
    <w:rsid w:val="00DC1F3C"/>
    <w:rsid w:val="00DF7A60"/>
    <w:rsid w:val="00EB1FF8"/>
    <w:rsid w:val="00EC3DC7"/>
    <w:rsid w:val="00F032E1"/>
    <w:rsid w:val="00F0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69A4"/>
  <w15:chartTrackingRefBased/>
  <w15:docId w15:val="{9A1762B8-AE58-4591-8569-61E58E32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234"/>
  </w:style>
  <w:style w:type="paragraph" w:styleId="Heading1">
    <w:name w:val="heading 1"/>
    <w:basedOn w:val="Normal"/>
    <w:next w:val="Normal"/>
    <w:link w:val="Heading1Char"/>
    <w:uiPriority w:val="9"/>
    <w:qFormat/>
    <w:rsid w:val="009C523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C523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C523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C523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C523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C523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C523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C523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C523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Resume Title,List Paragraph (numbered (a)),References,MC Paragraphe Liste,Normal 2,Use Case List Paragraph,NUMBERED PARAGRAPH,List Paragraph 1,Bullets,List_Paragraph,Multilevel para_II,List Paragraph1,Liste 1,Title Style 1,H"/>
    <w:basedOn w:val="Normal"/>
    <w:link w:val="ListParagraphChar"/>
    <w:uiPriority w:val="34"/>
    <w:qFormat/>
    <w:rsid w:val="009C5234"/>
    <w:pPr>
      <w:ind w:left="720"/>
      <w:contextualSpacing/>
    </w:pPr>
  </w:style>
  <w:style w:type="character" w:customStyle="1" w:styleId="Heading1Char">
    <w:name w:val="Heading 1 Char"/>
    <w:basedOn w:val="DefaultParagraphFont"/>
    <w:link w:val="Heading1"/>
    <w:uiPriority w:val="9"/>
    <w:rsid w:val="009C523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C5234"/>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C523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C523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C523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C523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C5234"/>
    <w:rPr>
      <w:i/>
      <w:iCs/>
    </w:rPr>
  </w:style>
  <w:style w:type="character" w:customStyle="1" w:styleId="Heading8Char">
    <w:name w:val="Heading 8 Char"/>
    <w:basedOn w:val="DefaultParagraphFont"/>
    <w:link w:val="Heading8"/>
    <w:uiPriority w:val="9"/>
    <w:semiHidden/>
    <w:rsid w:val="009C5234"/>
    <w:rPr>
      <w:b/>
      <w:bCs/>
    </w:rPr>
  </w:style>
  <w:style w:type="character" w:customStyle="1" w:styleId="Heading9Char">
    <w:name w:val="Heading 9 Char"/>
    <w:basedOn w:val="DefaultParagraphFont"/>
    <w:link w:val="Heading9"/>
    <w:uiPriority w:val="9"/>
    <w:semiHidden/>
    <w:rsid w:val="009C5234"/>
    <w:rPr>
      <w:i/>
      <w:iCs/>
    </w:rPr>
  </w:style>
  <w:style w:type="paragraph" w:styleId="Caption">
    <w:name w:val="caption"/>
    <w:basedOn w:val="Normal"/>
    <w:next w:val="Normal"/>
    <w:uiPriority w:val="35"/>
    <w:semiHidden/>
    <w:unhideWhenUsed/>
    <w:qFormat/>
    <w:rsid w:val="009C5234"/>
    <w:rPr>
      <w:b/>
      <w:bCs/>
      <w:sz w:val="18"/>
      <w:szCs w:val="18"/>
    </w:rPr>
  </w:style>
  <w:style w:type="paragraph" w:styleId="Title">
    <w:name w:val="Title"/>
    <w:basedOn w:val="Normal"/>
    <w:next w:val="Normal"/>
    <w:link w:val="TitleChar"/>
    <w:uiPriority w:val="10"/>
    <w:qFormat/>
    <w:rsid w:val="009C523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C5234"/>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C523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C5234"/>
    <w:rPr>
      <w:rFonts w:asciiTheme="majorHAnsi" w:eastAsiaTheme="majorEastAsia" w:hAnsiTheme="majorHAnsi" w:cstheme="majorBidi"/>
      <w:sz w:val="24"/>
      <w:szCs w:val="24"/>
    </w:rPr>
  </w:style>
  <w:style w:type="character" w:styleId="Strong">
    <w:name w:val="Strong"/>
    <w:basedOn w:val="DefaultParagraphFont"/>
    <w:uiPriority w:val="22"/>
    <w:qFormat/>
    <w:rsid w:val="009C5234"/>
    <w:rPr>
      <w:b/>
      <w:bCs/>
      <w:color w:val="auto"/>
    </w:rPr>
  </w:style>
  <w:style w:type="character" w:styleId="Emphasis">
    <w:name w:val="Emphasis"/>
    <w:basedOn w:val="DefaultParagraphFont"/>
    <w:uiPriority w:val="20"/>
    <w:qFormat/>
    <w:rsid w:val="009C5234"/>
    <w:rPr>
      <w:i/>
      <w:iCs/>
      <w:color w:val="auto"/>
    </w:rPr>
  </w:style>
  <w:style w:type="paragraph" w:styleId="NoSpacing">
    <w:name w:val="No Spacing"/>
    <w:uiPriority w:val="1"/>
    <w:qFormat/>
    <w:rsid w:val="009C5234"/>
    <w:pPr>
      <w:spacing w:after="0" w:line="240" w:lineRule="auto"/>
    </w:pPr>
  </w:style>
  <w:style w:type="paragraph" w:styleId="Quote">
    <w:name w:val="Quote"/>
    <w:basedOn w:val="Normal"/>
    <w:next w:val="Normal"/>
    <w:link w:val="QuoteChar"/>
    <w:uiPriority w:val="29"/>
    <w:qFormat/>
    <w:rsid w:val="009C523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C5234"/>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C523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C5234"/>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C5234"/>
    <w:rPr>
      <w:i/>
      <w:iCs/>
      <w:color w:val="auto"/>
    </w:rPr>
  </w:style>
  <w:style w:type="character" w:styleId="IntenseEmphasis">
    <w:name w:val="Intense Emphasis"/>
    <w:basedOn w:val="DefaultParagraphFont"/>
    <w:uiPriority w:val="21"/>
    <w:qFormat/>
    <w:rsid w:val="009C5234"/>
    <w:rPr>
      <w:b/>
      <w:bCs/>
      <w:i/>
      <w:iCs/>
      <w:color w:val="auto"/>
    </w:rPr>
  </w:style>
  <w:style w:type="character" w:styleId="SubtleReference">
    <w:name w:val="Subtle Reference"/>
    <w:basedOn w:val="DefaultParagraphFont"/>
    <w:uiPriority w:val="31"/>
    <w:qFormat/>
    <w:rsid w:val="009C5234"/>
    <w:rPr>
      <w:smallCaps/>
      <w:color w:val="auto"/>
      <w:u w:val="single" w:color="7F7F7F" w:themeColor="text1" w:themeTint="80"/>
    </w:rPr>
  </w:style>
  <w:style w:type="character" w:styleId="IntenseReference">
    <w:name w:val="Intense Reference"/>
    <w:basedOn w:val="DefaultParagraphFont"/>
    <w:uiPriority w:val="32"/>
    <w:qFormat/>
    <w:rsid w:val="009C5234"/>
    <w:rPr>
      <w:b/>
      <w:bCs/>
      <w:smallCaps/>
      <w:color w:val="auto"/>
      <w:u w:val="single"/>
    </w:rPr>
  </w:style>
  <w:style w:type="character" w:styleId="BookTitle">
    <w:name w:val="Book Title"/>
    <w:basedOn w:val="DefaultParagraphFont"/>
    <w:uiPriority w:val="33"/>
    <w:qFormat/>
    <w:rsid w:val="009C5234"/>
    <w:rPr>
      <w:b/>
      <w:bCs/>
      <w:smallCaps/>
      <w:color w:val="auto"/>
    </w:rPr>
  </w:style>
  <w:style w:type="paragraph" w:styleId="TOCHeading">
    <w:name w:val="TOC Heading"/>
    <w:basedOn w:val="Heading1"/>
    <w:next w:val="Normal"/>
    <w:uiPriority w:val="39"/>
    <w:semiHidden/>
    <w:unhideWhenUsed/>
    <w:qFormat/>
    <w:rsid w:val="009C5234"/>
    <w:pPr>
      <w:outlineLvl w:val="9"/>
    </w:pPr>
  </w:style>
  <w:style w:type="paragraph" w:styleId="Header">
    <w:name w:val="header"/>
    <w:basedOn w:val="Normal"/>
    <w:link w:val="HeaderChar"/>
    <w:uiPriority w:val="99"/>
    <w:unhideWhenUsed/>
    <w:rsid w:val="00AE2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52C"/>
  </w:style>
  <w:style w:type="paragraph" w:styleId="Footer">
    <w:name w:val="footer"/>
    <w:basedOn w:val="Normal"/>
    <w:link w:val="FooterChar"/>
    <w:uiPriority w:val="99"/>
    <w:unhideWhenUsed/>
    <w:rsid w:val="00AE2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52C"/>
  </w:style>
  <w:style w:type="character" w:styleId="Hyperlink">
    <w:name w:val="Hyperlink"/>
    <w:basedOn w:val="DefaultParagraphFont"/>
    <w:uiPriority w:val="99"/>
    <w:unhideWhenUsed/>
    <w:rsid w:val="00450A7D"/>
    <w:rPr>
      <w:color w:val="0000FF" w:themeColor="hyperlink"/>
      <w:u w:val="single"/>
    </w:rPr>
  </w:style>
  <w:style w:type="character" w:styleId="UnresolvedMention">
    <w:name w:val="Unresolved Mention"/>
    <w:basedOn w:val="DefaultParagraphFont"/>
    <w:uiPriority w:val="99"/>
    <w:semiHidden/>
    <w:unhideWhenUsed/>
    <w:rsid w:val="00450A7D"/>
    <w:rPr>
      <w:color w:val="605E5C"/>
      <w:shd w:val="clear" w:color="auto" w:fill="E1DFDD"/>
    </w:rPr>
  </w:style>
  <w:style w:type="character" w:customStyle="1" w:styleId="ListParagraphChar">
    <w:name w:val="List Paragraph Char"/>
    <w:aliases w:val="Citation List Char,Resume Title Char,List Paragraph (numbered (a)) Char,References Char,MC Paragraphe Liste Char,Normal 2 Char,Use Case List Paragraph Char,NUMBERED PARAGRAPH Char,List Paragraph 1 Char,Bullets Char,Liste 1 Char"/>
    <w:link w:val="ListParagraph"/>
    <w:uiPriority w:val="34"/>
    <w:qFormat/>
    <w:locked/>
    <w:rsid w:val="00DA5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86591">
      <w:bodyDiv w:val="1"/>
      <w:marLeft w:val="0"/>
      <w:marRight w:val="0"/>
      <w:marTop w:val="0"/>
      <w:marBottom w:val="0"/>
      <w:divBdr>
        <w:top w:val="none" w:sz="0" w:space="0" w:color="auto"/>
        <w:left w:val="none" w:sz="0" w:space="0" w:color="auto"/>
        <w:bottom w:val="none" w:sz="0" w:space="0" w:color="auto"/>
        <w:right w:val="none" w:sz="0" w:space="0" w:color="auto"/>
      </w:divBdr>
    </w:div>
    <w:div w:id="98409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fan.kasi@kwssip.gos.pk" TargetMode="External"/><Relationship Id="rId3" Type="http://schemas.openxmlformats.org/officeDocument/2006/relationships/settings" Target="settings.xml"/><Relationship Id="rId7" Type="http://schemas.openxmlformats.org/officeDocument/2006/relationships/hyperlink" Target="mailto:ayesha.hameed@kwssip.gos.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Khan</dc:creator>
  <cp:keywords/>
  <dc:description/>
  <cp:lastModifiedBy>ajalalzaidi@outlook.com</cp:lastModifiedBy>
  <cp:revision>7</cp:revision>
  <cp:lastPrinted>2026-04-08T11:32:00Z</cp:lastPrinted>
  <dcterms:created xsi:type="dcterms:W3CDTF">2026-04-08T07:15:00Z</dcterms:created>
  <dcterms:modified xsi:type="dcterms:W3CDTF">2026-04-08T11:50:00Z</dcterms:modified>
</cp:coreProperties>
</file>